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19" w:rsidRPr="00D45FE8" w:rsidRDefault="005B1C19" w:rsidP="00635CBC">
      <w:pPr>
        <w:spacing w:line="0" w:lineRule="atLeast"/>
        <w:jc w:val="center"/>
        <w:rPr>
          <w:b/>
          <w:sz w:val="28"/>
        </w:rPr>
      </w:pPr>
      <w:r w:rsidRPr="003739A4">
        <w:rPr>
          <w:rFonts w:hint="eastAsia"/>
          <w:b/>
          <w:sz w:val="28"/>
        </w:rPr>
        <w:t>立</w:t>
      </w:r>
      <w:r w:rsidRPr="00D45FE8">
        <w:rPr>
          <w:rFonts w:hint="eastAsia"/>
          <w:b/>
          <w:sz w:val="28"/>
        </w:rPr>
        <w:t>山町住宅耐震化緊急促進アクションプログラム</w:t>
      </w:r>
      <w:r w:rsidR="00635CBC" w:rsidRPr="00D45FE8">
        <w:rPr>
          <w:rFonts w:hint="eastAsia"/>
          <w:b/>
          <w:sz w:val="28"/>
        </w:rPr>
        <w:t xml:space="preserve">　　　　　　　（</w:t>
      </w:r>
      <w:r w:rsidR="003739A4" w:rsidRPr="00D45FE8">
        <w:rPr>
          <w:rFonts w:hint="eastAsia"/>
          <w:b/>
          <w:sz w:val="28"/>
        </w:rPr>
        <w:t>令和</w:t>
      </w:r>
      <w:r w:rsidR="00997A6B" w:rsidRPr="00D45FE8">
        <w:rPr>
          <w:rFonts w:hint="eastAsia"/>
          <w:b/>
          <w:sz w:val="28"/>
        </w:rPr>
        <w:t>４</w:t>
      </w:r>
      <w:r w:rsidR="00635CBC" w:rsidRPr="00D45FE8">
        <w:rPr>
          <w:rFonts w:hint="eastAsia"/>
          <w:b/>
          <w:sz w:val="28"/>
        </w:rPr>
        <w:t>年度）</w:t>
      </w:r>
    </w:p>
    <w:p w:rsidR="00635CBC" w:rsidRPr="00D45FE8" w:rsidRDefault="00635CBC" w:rsidP="00635CBC">
      <w:pPr>
        <w:spacing w:line="0" w:lineRule="atLeast"/>
        <w:rPr>
          <w:sz w:val="28"/>
        </w:rPr>
      </w:pPr>
    </w:p>
    <w:p w:rsidR="005B1C19" w:rsidRPr="00D45FE8" w:rsidRDefault="005B1C19" w:rsidP="005B1C19">
      <w:pPr>
        <w:rPr>
          <w:rFonts w:asciiTheme="minorEastAsia" w:hAnsiTheme="minorEastAsia"/>
          <w:sz w:val="24"/>
          <w:szCs w:val="24"/>
        </w:rPr>
      </w:pPr>
      <w:r w:rsidRPr="00D45FE8">
        <w:rPr>
          <w:rFonts w:asciiTheme="minorEastAsia" w:hAnsiTheme="minorEastAsia" w:hint="eastAsia"/>
          <w:sz w:val="24"/>
          <w:szCs w:val="24"/>
          <w:shd w:val="pct15" w:color="auto" w:fill="FFFFFF"/>
        </w:rPr>
        <w:t>１　目的</w:t>
      </w:r>
      <w:r w:rsidR="00646EAC" w:rsidRPr="00D45FE8">
        <w:rPr>
          <w:rFonts w:asciiTheme="minorEastAsia" w:hAnsiTheme="minorEastAsia" w:hint="eastAsia"/>
          <w:sz w:val="24"/>
          <w:szCs w:val="24"/>
          <w:shd w:val="pct15" w:color="auto" w:fill="FFFFFF"/>
        </w:rPr>
        <w:t xml:space="preserve">　　　　　　　　　　　　　　　　　　　　　　　　　　　　</w:t>
      </w:r>
      <w:r w:rsidR="00CF6999" w:rsidRPr="00D45FE8">
        <w:rPr>
          <w:rFonts w:asciiTheme="minorEastAsia" w:hAnsiTheme="minorEastAsia" w:hint="eastAsia"/>
          <w:sz w:val="24"/>
          <w:szCs w:val="24"/>
          <w:shd w:val="pct15" w:color="auto" w:fill="FFFFFF"/>
        </w:rPr>
        <w:t xml:space="preserve">　</w:t>
      </w:r>
      <w:r w:rsidR="00646EAC" w:rsidRPr="00D45FE8">
        <w:rPr>
          <w:rFonts w:asciiTheme="minorEastAsia" w:hAnsiTheme="minorEastAsia" w:hint="eastAsia"/>
          <w:sz w:val="24"/>
          <w:szCs w:val="24"/>
          <w:shd w:val="pct15" w:color="auto" w:fill="FFFFFF"/>
        </w:rPr>
        <w:t xml:space="preserve">　　　</w:t>
      </w:r>
    </w:p>
    <w:p w:rsidR="005B1C19" w:rsidRPr="00D45FE8" w:rsidRDefault="005B1C19" w:rsidP="005B1C19">
      <w:pPr>
        <w:rPr>
          <w:rFonts w:asciiTheme="minorEastAsia" w:hAnsiTheme="minorEastAsia"/>
          <w:sz w:val="24"/>
          <w:szCs w:val="24"/>
        </w:rPr>
      </w:pPr>
      <w:r w:rsidRPr="00D45FE8">
        <w:rPr>
          <w:rFonts w:asciiTheme="minorEastAsia" w:hAnsiTheme="minorEastAsia" w:hint="eastAsia"/>
          <w:sz w:val="24"/>
          <w:szCs w:val="24"/>
        </w:rPr>
        <w:t xml:space="preserve">　立山町耐震改修促進計画に定めた目標の達成に向け、住宅所有者の経済的負担の軽減を図ると</w:t>
      </w:r>
      <w:r w:rsidR="00934B1D" w:rsidRPr="00D45FE8">
        <w:rPr>
          <w:rFonts w:asciiTheme="minorEastAsia" w:hAnsiTheme="minorEastAsia" w:hint="eastAsia"/>
          <w:sz w:val="24"/>
          <w:szCs w:val="24"/>
        </w:rPr>
        <w:t>とも</w:t>
      </w:r>
      <w:r w:rsidRPr="00D45FE8">
        <w:rPr>
          <w:rFonts w:asciiTheme="minorEastAsia" w:hAnsiTheme="minorEastAsia" w:hint="eastAsia"/>
          <w:sz w:val="24"/>
          <w:szCs w:val="24"/>
        </w:rPr>
        <w:t>に、住宅所有者に対する直接的な</w:t>
      </w:r>
      <w:r w:rsidR="00934B1D" w:rsidRPr="00D45FE8">
        <w:rPr>
          <w:rFonts w:asciiTheme="minorEastAsia" w:hAnsiTheme="minorEastAsia" w:hint="eastAsia"/>
          <w:sz w:val="24"/>
          <w:szCs w:val="24"/>
        </w:rPr>
        <w:t>耐震化促進、耐震診断・改修工事技術者に対する技術力向上、一般町民への周知・普及の充実を図ることが必要である。</w:t>
      </w:r>
    </w:p>
    <w:p w:rsidR="00934B1D" w:rsidRPr="00D45FE8" w:rsidRDefault="00934B1D" w:rsidP="005B1C19">
      <w:pPr>
        <w:rPr>
          <w:rFonts w:asciiTheme="minorEastAsia" w:hAnsiTheme="minorEastAsia"/>
          <w:sz w:val="24"/>
          <w:szCs w:val="24"/>
        </w:rPr>
      </w:pPr>
      <w:r w:rsidRPr="00D45FE8">
        <w:rPr>
          <w:rFonts w:asciiTheme="minorEastAsia" w:hAnsiTheme="minorEastAsia" w:hint="eastAsia"/>
          <w:sz w:val="24"/>
          <w:szCs w:val="24"/>
        </w:rPr>
        <w:t xml:space="preserve">　このため、立山町住宅耐震化緊急促進アクションプログラム（以下「アクションプログラム」という。）では、毎年度、住宅耐震化に係る取り組みを位置付け、その進捗状況を評価するとともに、アクションプログラムの充実・改善を図り、住宅の耐震化を強力に推進することを目的とする。</w:t>
      </w:r>
    </w:p>
    <w:p w:rsidR="00934B1D" w:rsidRPr="00D45FE8" w:rsidRDefault="00934B1D" w:rsidP="005B1C19">
      <w:pPr>
        <w:rPr>
          <w:rFonts w:asciiTheme="minorEastAsia" w:hAnsiTheme="minorEastAsia"/>
          <w:sz w:val="24"/>
          <w:szCs w:val="24"/>
        </w:rPr>
      </w:pPr>
    </w:p>
    <w:p w:rsidR="00934B1D" w:rsidRPr="00D45FE8" w:rsidRDefault="00934B1D" w:rsidP="005B1C19">
      <w:pPr>
        <w:rPr>
          <w:rFonts w:asciiTheme="minorEastAsia" w:hAnsiTheme="minorEastAsia"/>
          <w:sz w:val="24"/>
          <w:szCs w:val="24"/>
        </w:rPr>
      </w:pPr>
      <w:r w:rsidRPr="00D45FE8">
        <w:rPr>
          <w:rFonts w:asciiTheme="minorEastAsia" w:hAnsiTheme="minorEastAsia" w:hint="eastAsia"/>
          <w:sz w:val="24"/>
          <w:szCs w:val="24"/>
          <w:shd w:val="pct15" w:color="auto" w:fill="FFFFFF"/>
        </w:rPr>
        <w:t>２　位置付け</w:t>
      </w:r>
      <w:r w:rsidR="00646EAC" w:rsidRPr="00D45FE8">
        <w:rPr>
          <w:rFonts w:asciiTheme="minorEastAsia" w:hAnsiTheme="minorEastAsia" w:hint="eastAsia"/>
          <w:sz w:val="24"/>
          <w:szCs w:val="24"/>
          <w:shd w:val="pct15" w:color="auto" w:fill="FFFFFF"/>
        </w:rPr>
        <w:t xml:space="preserve">　　　　　　　　　　　　　　　　　　　　　　　　　</w:t>
      </w:r>
      <w:r w:rsidR="00CF6999" w:rsidRPr="00D45FE8">
        <w:rPr>
          <w:rFonts w:asciiTheme="minorEastAsia" w:hAnsiTheme="minorEastAsia" w:hint="eastAsia"/>
          <w:sz w:val="24"/>
          <w:szCs w:val="24"/>
          <w:shd w:val="pct15" w:color="auto" w:fill="FFFFFF"/>
        </w:rPr>
        <w:t xml:space="preserve">　</w:t>
      </w:r>
      <w:r w:rsidR="00646EAC" w:rsidRPr="00D45FE8">
        <w:rPr>
          <w:rFonts w:asciiTheme="minorEastAsia" w:hAnsiTheme="minorEastAsia" w:hint="eastAsia"/>
          <w:sz w:val="24"/>
          <w:szCs w:val="24"/>
          <w:shd w:val="pct15" w:color="auto" w:fill="FFFFFF"/>
        </w:rPr>
        <w:t xml:space="preserve">　　　　</w:t>
      </w:r>
    </w:p>
    <w:p w:rsidR="00934B1D" w:rsidRPr="00D45FE8" w:rsidRDefault="00934B1D" w:rsidP="005B1C19">
      <w:pPr>
        <w:rPr>
          <w:rFonts w:asciiTheme="minorEastAsia" w:hAnsiTheme="minorEastAsia"/>
          <w:sz w:val="24"/>
          <w:szCs w:val="24"/>
        </w:rPr>
      </w:pPr>
      <w:r w:rsidRPr="00D45FE8">
        <w:rPr>
          <w:rFonts w:asciiTheme="minorEastAsia" w:hAnsiTheme="minorEastAsia" w:hint="eastAsia"/>
          <w:sz w:val="24"/>
          <w:szCs w:val="24"/>
        </w:rPr>
        <w:t xml:space="preserve">　アクションプログラムは、</w:t>
      </w:r>
      <w:r w:rsidR="00F71CA2" w:rsidRPr="00D45FE8">
        <w:rPr>
          <w:rFonts w:asciiTheme="minorEastAsia" w:hAnsiTheme="minorEastAsia" w:hint="eastAsia"/>
          <w:sz w:val="24"/>
          <w:szCs w:val="24"/>
        </w:rPr>
        <w:t>富山県及び本町を始め</w:t>
      </w:r>
      <w:r w:rsidR="009F38CC" w:rsidRPr="00D45FE8">
        <w:rPr>
          <w:rFonts w:asciiTheme="minorEastAsia" w:hAnsiTheme="minorEastAsia" w:hint="eastAsia"/>
          <w:sz w:val="24"/>
          <w:szCs w:val="24"/>
        </w:rPr>
        <w:t>１５</w:t>
      </w:r>
      <w:r w:rsidR="00F71CA2" w:rsidRPr="00D45FE8">
        <w:rPr>
          <w:rFonts w:asciiTheme="minorEastAsia" w:hAnsiTheme="minorEastAsia" w:hint="eastAsia"/>
          <w:sz w:val="24"/>
          <w:szCs w:val="24"/>
        </w:rPr>
        <w:t>市町村で作成する社会資本総合整備計画「富山県住まいまちづくり計画（地域住宅計画）」に基づき策定する。なお、立</w:t>
      </w:r>
      <w:r w:rsidRPr="00D45FE8">
        <w:rPr>
          <w:rFonts w:asciiTheme="minorEastAsia" w:hAnsiTheme="minorEastAsia" w:hint="eastAsia"/>
          <w:sz w:val="24"/>
          <w:szCs w:val="24"/>
        </w:rPr>
        <w:t>山町耐震改修促進計画</w:t>
      </w:r>
      <w:r w:rsidR="00F71CA2" w:rsidRPr="00D45FE8">
        <w:rPr>
          <w:rFonts w:asciiTheme="minorEastAsia" w:hAnsiTheme="minorEastAsia" w:hint="eastAsia"/>
          <w:sz w:val="24"/>
          <w:szCs w:val="24"/>
        </w:rPr>
        <w:t>の改訂の際、</w:t>
      </w:r>
      <w:r w:rsidR="00A43038" w:rsidRPr="00D45FE8">
        <w:rPr>
          <w:rFonts w:asciiTheme="minorEastAsia" w:hAnsiTheme="minorEastAsia" w:hint="eastAsia"/>
          <w:sz w:val="24"/>
          <w:szCs w:val="24"/>
        </w:rPr>
        <w:t>「第３章　住宅・建築物の耐震化の促進を図るための施策」に位置づけるものとする。</w:t>
      </w:r>
    </w:p>
    <w:p w:rsidR="00A43038" w:rsidRPr="00D45FE8" w:rsidRDefault="00A43038" w:rsidP="005B1C19">
      <w:pPr>
        <w:rPr>
          <w:rFonts w:asciiTheme="minorEastAsia" w:hAnsiTheme="minorEastAsia"/>
          <w:sz w:val="24"/>
          <w:szCs w:val="24"/>
        </w:rPr>
      </w:pPr>
    </w:p>
    <w:p w:rsidR="00A43038" w:rsidRPr="00D45FE8" w:rsidRDefault="00A43038" w:rsidP="005B1C19">
      <w:pPr>
        <w:rPr>
          <w:rFonts w:asciiTheme="minorEastAsia" w:hAnsiTheme="minorEastAsia"/>
          <w:sz w:val="24"/>
          <w:szCs w:val="24"/>
        </w:rPr>
      </w:pPr>
      <w:r w:rsidRPr="00D45FE8">
        <w:rPr>
          <w:rFonts w:asciiTheme="minorEastAsia" w:hAnsiTheme="minorEastAsia" w:hint="eastAsia"/>
          <w:sz w:val="24"/>
          <w:szCs w:val="24"/>
          <w:shd w:val="pct15" w:color="auto" w:fill="FFFFFF"/>
        </w:rPr>
        <w:t>３　計画期間</w:t>
      </w:r>
      <w:r w:rsidR="00646EAC" w:rsidRPr="00D45FE8">
        <w:rPr>
          <w:rFonts w:asciiTheme="minorEastAsia" w:hAnsiTheme="minorEastAsia" w:hint="eastAsia"/>
          <w:sz w:val="24"/>
          <w:szCs w:val="24"/>
          <w:shd w:val="pct15" w:color="auto" w:fill="FFFFFF"/>
        </w:rPr>
        <w:t xml:space="preserve">　　　　　　　　　　　　　　　　　　　　　　　　</w:t>
      </w:r>
      <w:r w:rsidR="00CF6999" w:rsidRPr="00D45FE8">
        <w:rPr>
          <w:rFonts w:asciiTheme="minorEastAsia" w:hAnsiTheme="minorEastAsia" w:hint="eastAsia"/>
          <w:sz w:val="24"/>
          <w:szCs w:val="24"/>
          <w:shd w:val="pct15" w:color="auto" w:fill="FFFFFF"/>
        </w:rPr>
        <w:t xml:space="preserve">　</w:t>
      </w:r>
      <w:r w:rsidR="00646EAC" w:rsidRPr="00D45FE8">
        <w:rPr>
          <w:rFonts w:asciiTheme="minorEastAsia" w:hAnsiTheme="minorEastAsia" w:hint="eastAsia"/>
          <w:sz w:val="24"/>
          <w:szCs w:val="24"/>
          <w:shd w:val="pct15" w:color="auto" w:fill="FFFFFF"/>
        </w:rPr>
        <w:t xml:space="preserve">　　　　　</w:t>
      </w:r>
    </w:p>
    <w:p w:rsidR="00A43038" w:rsidRPr="00D45FE8" w:rsidRDefault="00A43038" w:rsidP="005B1C19">
      <w:pPr>
        <w:rPr>
          <w:rFonts w:asciiTheme="minorEastAsia" w:hAnsiTheme="minorEastAsia"/>
          <w:sz w:val="24"/>
          <w:szCs w:val="24"/>
        </w:rPr>
      </w:pPr>
      <w:r w:rsidRPr="00D45FE8">
        <w:rPr>
          <w:rFonts w:asciiTheme="minorEastAsia" w:hAnsiTheme="minorEastAsia" w:hint="eastAsia"/>
          <w:sz w:val="24"/>
          <w:szCs w:val="24"/>
        </w:rPr>
        <w:t xml:space="preserve">　</w:t>
      </w:r>
      <w:r w:rsidR="003739A4" w:rsidRPr="00D45FE8">
        <w:rPr>
          <w:rFonts w:asciiTheme="minorEastAsia" w:hAnsiTheme="minorEastAsia" w:hint="eastAsia"/>
          <w:sz w:val="24"/>
          <w:szCs w:val="24"/>
        </w:rPr>
        <w:t>令和元</w:t>
      </w:r>
      <w:r w:rsidR="00635CBC" w:rsidRPr="00D45FE8">
        <w:rPr>
          <w:rFonts w:asciiTheme="minorEastAsia" w:hAnsiTheme="minorEastAsia" w:hint="eastAsia"/>
          <w:sz w:val="24"/>
          <w:szCs w:val="24"/>
        </w:rPr>
        <w:t>年度</w:t>
      </w:r>
      <w:r w:rsidRPr="00D45FE8">
        <w:rPr>
          <w:rFonts w:asciiTheme="minorEastAsia" w:hAnsiTheme="minorEastAsia" w:hint="eastAsia"/>
          <w:sz w:val="24"/>
          <w:szCs w:val="24"/>
        </w:rPr>
        <w:t>から</w:t>
      </w:r>
      <w:r w:rsidR="0092667E" w:rsidRPr="00D45FE8">
        <w:rPr>
          <w:rFonts w:asciiTheme="minorEastAsia" w:hAnsiTheme="minorEastAsia" w:hint="eastAsia"/>
          <w:sz w:val="24"/>
          <w:szCs w:val="24"/>
        </w:rPr>
        <w:t>令和７年度</w:t>
      </w:r>
      <w:r w:rsidR="006B751E" w:rsidRPr="00D45FE8">
        <w:rPr>
          <w:rFonts w:asciiTheme="minorEastAsia" w:hAnsiTheme="minorEastAsia" w:hint="eastAsia"/>
          <w:sz w:val="24"/>
          <w:szCs w:val="24"/>
        </w:rPr>
        <w:t>の７年間とする。</w:t>
      </w:r>
    </w:p>
    <w:p w:rsidR="006B751E" w:rsidRPr="00D45FE8" w:rsidRDefault="006B751E" w:rsidP="005B1C19">
      <w:pPr>
        <w:rPr>
          <w:rFonts w:asciiTheme="minorEastAsia" w:hAnsiTheme="minorEastAsia"/>
          <w:sz w:val="24"/>
          <w:szCs w:val="24"/>
        </w:rPr>
      </w:pPr>
    </w:p>
    <w:p w:rsidR="006B751E" w:rsidRPr="00D45FE8" w:rsidRDefault="006B751E" w:rsidP="005B1C19">
      <w:pPr>
        <w:rPr>
          <w:rFonts w:asciiTheme="minorEastAsia" w:hAnsiTheme="minorEastAsia"/>
          <w:sz w:val="24"/>
          <w:szCs w:val="24"/>
        </w:rPr>
      </w:pPr>
      <w:r w:rsidRPr="00D45FE8">
        <w:rPr>
          <w:rFonts w:asciiTheme="minorEastAsia" w:hAnsiTheme="minorEastAsia" w:hint="eastAsia"/>
          <w:sz w:val="24"/>
          <w:szCs w:val="24"/>
          <w:shd w:val="pct15" w:color="auto" w:fill="FFFFFF"/>
        </w:rPr>
        <w:t>４　取組内容・実績及び目標</w:t>
      </w:r>
      <w:r w:rsidR="00646EAC" w:rsidRPr="00D45FE8">
        <w:rPr>
          <w:rFonts w:asciiTheme="minorEastAsia" w:hAnsiTheme="minorEastAsia" w:hint="eastAsia"/>
          <w:sz w:val="24"/>
          <w:szCs w:val="24"/>
          <w:shd w:val="pct15" w:color="auto" w:fill="FFFFFF"/>
        </w:rPr>
        <w:t xml:space="preserve">　　　　　　　　　　　　　　　　　</w:t>
      </w:r>
      <w:r w:rsidR="00CF6999" w:rsidRPr="00D45FE8">
        <w:rPr>
          <w:rFonts w:asciiTheme="minorEastAsia" w:hAnsiTheme="minorEastAsia" w:hint="eastAsia"/>
          <w:sz w:val="24"/>
          <w:szCs w:val="24"/>
          <w:shd w:val="pct15" w:color="auto" w:fill="FFFFFF"/>
        </w:rPr>
        <w:t xml:space="preserve">　</w:t>
      </w:r>
      <w:r w:rsidR="00646EAC" w:rsidRPr="00D45FE8">
        <w:rPr>
          <w:rFonts w:asciiTheme="minorEastAsia" w:hAnsiTheme="minorEastAsia" w:hint="eastAsia"/>
          <w:sz w:val="24"/>
          <w:szCs w:val="24"/>
          <w:shd w:val="pct15" w:color="auto" w:fill="FFFFFF"/>
        </w:rPr>
        <w:t xml:space="preserve">　　　　　</w:t>
      </w:r>
    </w:p>
    <w:p w:rsidR="006B751E" w:rsidRPr="00D45FE8" w:rsidRDefault="006B751E" w:rsidP="005B1C19">
      <w:pPr>
        <w:rPr>
          <w:rFonts w:asciiTheme="minorEastAsia" w:hAnsiTheme="minorEastAsia"/>
          <w:sz w:val="24"/>
          <w:szCs w:val="24"/>
        </w:rPr>
      </w:pPr>
      <w:r w:rsidRPr="00D45FE8">
        <w:rPr>
          <w:rFonts w:asciiTheme="minorEastAsia" w:hAnsiTheme="minorEastAsia" w:hint="eastAsia"/>
          <w:sz w:val="24"/>
          <w:szCs w:val="24"/>
        </w:rPr>
        <w:t xml:space="preserve">　</w:t>
      </w:r>
      <w:r w:rsidRPr="00D45FE8">
        <w:rPr>
          <w:rFonts w:asciiTheme="minorEastAsia" w:hAnsiTheme="minorEastAsia" w:hint="eastAsia"/>
          <w:sz w:val="24"/>
          <w:szCs w:val="24"/>
          <w:bdr w:val="single" w:sz="4" w:space="0" w:color="auto"/>
        </w:rPr>
        <w:t>取組内容</w:t>
      </w:r>
    </w:p>
    <w:p w:rsidR="006B751E" w:rsidRPr="00D45FE8" w:rsidRDefault="006B751E" w:rsidP="005B1C19">
      <w:pPr>
        <w:rPr>
          <w:rFonts w:asciiTheme="minorEastAsia" w:hAnsiTheme="minorEastAsia"/>
          <w:sz w:val="24"/>
          <w:szCs w:val="24"/>
        </w:rPr>
      </w:pPr>
      <w:r w:rsidRPr="00D45FE8">
        <w:rPr>
          <w:rFonts w:asciiTheme="minorEastAsia" w:hAnsiTheme="minorEastAsia" w:hint="eastAsia"/>
          <w:sz w:val="24"/>
          <w:szCs w:val="24"/>
        </w:rPr>
        <w:t xml:space="preserve">　【財政的支援】</w:t>
      </w:r>
    </w:p>
    <w:p w:rsidR="006B751E" w:rsidRPr="00D45FE8" w:rsidRDefault="006B751E" w:rsidP="005B1C19">
      <w:pPr>
        <w:rPr>
          <w:rFonts w:asciiTheme="minorEastAsia" w:hAnsiTheme="minorEastAsia"/>
          <w:sz w:val="24"/>
          <w:szCs w:val="24"/>
        </w:rPr>
      </w:pPr>
      <w:r w:rsidRPr="00D45FE8">
        <w:rPr>
          <w:rFonts w:asciiTheme="minorEastAsia" w:hAnsiTheme="minorEastAsia" w:hint="eastAsia"/>
          <w:sz w:val="24"/>
          <w:szCs w:val="24"/>
        </w:rPr>
        <w:t xml:space="preserve">　　①住宅の耐震改修費（補強設計費等含む）に対する補助を実施。</w:t>
      </w:r>
    </w:p>
    <w:p w:rsidR="006B751E" w:rsidRPr="00D45FE8" w:rsidRDefault="006B751E" w:rsidP="005B1C19">
      <w:pPr>
        <w:rPr>
          <w:rFonts w:asciiTheme="minorEastAsia" w:hAnsiTheme="minorEastAsia"/>
          <w:sz w:val="24"/>
          <w:szCs w:val="24"/>
        </w:rPr>
      </w:pPr>
    </w:p>
    <w:p w:rsidR="006B751E" w:rsidRPr="00D45FE8" w:rsidRDefault="006B751E" w:rsidP="005B1C19">
      <w:pPr>
        <w:rPr>
          <w:rFonts w:asciiTheme="minorEastAsia" w:hAnsiTheme="minorEastAsia"/>
          <w:sz w:val="24"/>
          <w:szCs w:val="24"/>
        </w:rPr>
      </w:pPr>
      <w:r w:rsidRPr="00D45FE8">
        <w:rPr>
          <w:rFonts w:asciiTheme="minorEastAsia" w:hAnsiTheme="minorEastAsia" w:hint="eastAsia"/>
          <w:sz w:val="24"/>
          <w:szCs w:val="24"/>
        </w:rPr>
        <w:t xml:space="preserve">　【普及啓発】</w:t>
      </w:r>
    </w:p>
    <w:p w:rsidR="005B3A5B" w:rsidRPr="00D45FE8" w:rsidRDefault="005B3A5B" w:rsidP="005B1C19">
      <w:pPr>
        <w:rPr>
          <w:rFonts w:asciiTheme="minorEastAsia" w:hAnsiTheme="minorEastAsia"/>
          <w:sz w:val="24"/>
          <w:szCs w:val="24"/>
        </w:rPr>
      </w:pPr>
      <w:r w:rsidRPr="00D45FE8">
        <w:rPr>
          <w:rFonts w:asciiTheme="minorEastAsia" w:hAnsiTheme="minorEastAsia" w:hint="eastAsia"/>
          <w:sz w:val="24"/>
          <w:szCs w:val="24"/>
        </w:rPr>
        <w:t xml:space="preserve">　　①住宅所有者</w:t>
      </w:r>
      <w:r w:rsidR="00F1513F" w:rsidRPr="00D45FE8">
        <w:rPr>
          <w:rFonts w:asciiTheme="minorEastAsia" w:hAnsiTheme="minorEastAsia" w:hint="eastAsia"/>
          <w:sz w:val="24"/>
          <w:szCs w:val="24"/>
        </w:rPr>
        <w:t>に対する直接の啓発</w:t>
      </w:r>
    </w:p>
    <w:p w:rsidR="006B751E" w:rsidRPr="00D45FE8" w:rsidRDefault="006B751E" w:rsidP="00997A6B">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w:t>
      </w:r>
      <w:r w:rsidR="00F1513F" w:rsidRPr="00D45FE8">
        <w:rPr>
          <w:rFonts w:asciiTheme="minorEastAsia" w:hAnsiTheme="minorEastAsia" w:hint="eastAsia"/>
          <w:sz w:val="24"/>
          <w:szCs w:val="24"/>
        </w:rPr>
        <w:t xml:space="preserve">　</w:t>
      </w:r>
      <w:r w:rsidR="005B3A5B" w:rsidRPr="00D45FE8">
        <w:rPr>
          <w:rFonts w:asciiTheme="minorEastAsia" w:hAnsiTheme="minorEastAsia" w:hint="eastAsia"/>
          <w:sz w:val="24"/>
          <w:szCs w:val="24"/>
        </w:rPr>
        <w:t>・旧耐震</w:t>
      </w:r>
      <w:r w:rsidR="00CF6999" w:rsidRPr="00D45FE8">
        <w:rPr>
          <w:rFonts w:asciiTheme="minorEastAsia" w:hAnsiTheme="minorEastAsia" w:hint="eastAsia"/>
          <w:sz w:val="24"/>
          <w:szCs w:val="24"/>
        </w:rPr>
        <w:t>基準の</w:t>
      </w:r>
      <w:r w:rsidR="005B3A5B" w:rsidRPr="00D45FE8">
        <w:rPr>
          <w:rFonts w:asciiTheme="minorEastAsia" w:hAnsiTheme="minorEastAsia" w:hint="eastAsia"/>
          <w:sz w:val="24"/>
          <w:szCs w:val="24"/>
        </w:rPr>
        <w:t>住宅</w:t>
      </w:r>
      <w:r w:rsidR="009B604E" w:rsidRPr="00D45FE8">
        <w:rPr>
          <w:rFonts w:asciiTheme="minorEastAsia" w:hAnsiTheme="minorEastAsia" w:hint="eastAsia"/>
          <w:sz w:val="24"/>
          <w:szCs w:val="24"/>
        </w:rPr>
        <w:t>所有者</w:t>
      </w:r>
      <w:r w:rsidR="005B3A5B" w:rsidRPr="00D45FE8">
        <w:rPr>
          <w:rFonts w:asciiTheme="minorEastAsia" w:hAnsiTheme="minorEastAsia" w:hint="eastAsia"/>
          <w:sz w:val="24"/>
          <w:szCs w:val="24"/>
        </w:rPr>
        <w:t>を対象</w:t>
      </w:r>
      <w:r w:rsidR="009B604E" w:rsidRPr="00D45FE8">
        <w:rPr>
          <w:rFonts w:asciiTheme="minorEastAsia" w:hAnsiTheme="minorEastAsia" w:hint="eastAsia"/>
          <w:sz w:val="24"/>
          <w:szCs w:val="24"/>
        </w:rPr>
        <w:t>に</w:t>
      </w:r>
      <w:r w:rsidR="00CF6999" w:rsidRPr="00D45FE8">
        <w:rPr>
          <w:rFonts w:asciiTheme="minorEastAsia" w:hAnsiTheme="minorEastAsia" w:hint="eastAsia"/>
          <w:sz w:val="24"/>
          <w:szCs w:val="24"/>
        </w:rPr>
        <w:t>、町内</w:t>
      </w:r>
      <w:r w:rsidR="009B604E" w:rsidRPr="00D45FE8">
        <w:rPr>
          <w:rFonts w:asciiTheme="minorEastAsia" w:hAnsiTheme="minorEastAsia" w:hint="eastAsia"/>
          <w:sz w:val="24"/>
          <w:szCs w:val="24"/>
        </w:rPr>
        <w:t>の</w:t>
      </w:r>
      <w:r w:rsidR="00CF6999" w:rsidRPr="00D45FE8">
        <w:rPr>
          <w:rFonts w:asciiTheme="minorEastAsia" w:hAnsiTheme="minorEastAsia" w:hint="eastAsia"/>
          <w:sz w:val="24"/>
          <w:szCs w:val="24"/>
        </w:rPr>
        <w:t>地区</w:t>
      </w:r>
      <w:r w:rsidR="009B604E" w:rsidRPr="00D45FE8">
        <w:rPr>
          <w:rFonts w:asciiTheme="minorEastAsia" w:hAnsiTheme="minorEastAsia" w:hint="eastAsia"/>
          <w:sz w:val="24"/>
          <w:szCs w:val="24"/>
        </w:rPr>
        <w:t>ごと</w:t>
      </w:r>
      <w:r w:rsidR="00CF6999" w:rsidRPr="00D45FE8">
        <w:rPr>
          <w:rFonts w:asciiTheme="minorEastAsia" w:hAnsiTheme="minorEastAsia" w:hint="eastAsia"/>
          <w:sz w:val="24"/>
          <w:szCs w:val="24"/>
        </w:rPr>
        <w:t>に</w:t>
      </w:r>
      <w:r w:rsidRPr="00D45FE8">
        <w:rPr>
          <w:rFonts w:asciiTheme="minorEastAsia" w:hAnsiTheme="minorEastAsia" w:hint="eastAsia"/>
          <w:sz w:val="24"/>
          <w:szCs w:val="24"/>
        </w:rPr>
        <w:t>ダイレクトメール</w:t>
      </w:r>
      <w:r w:rsidR="005B3A5B" w:rsidRPr="00D45FE8">
        <w:rPr>
          <w:rFonts w:asciiTheme="minorEastAsia" w:hAnsiTheme="minorEastAsia" w:hint="eastAsia"/>
          <w:sz w:val="24"/>
          <w:szCs w:val="24"/>
        </w:rPr>
        <w:t>を送付する。</w:t>
      </w:r>
    </w:p>
    <w:p w:rsidR="00F1513F" w:rsidRPr="00D45FE8" w:rsidRDefault="00F1513F" w:rsidP="005B1C19">
      <w:pPr>
        <w:rPr>
          <w:rFonts w:asciiTheme="minorEastAsia" w:hAnsiTheme="minorEastAsia"/>
          <w:sz w:val="24"/>
          <w:szCs w:val="24"/>
        </w:rPr>
      </w:pPr>
    </w:p>
    <w:p w:rsidR="006B751E" w:rsidRPr="00D45FE8" w:rsidRDefault="00F1513F" w:rsidP="005B1C19">
      <w:pPr>
        <w:rPr>
          <w:rFonts w:asciiTheme="minorEastAsia" w:hAnsiTheme="minorEastAsia"/>
          <w:sz w:val="24"/>
          <w:szCs w:val="24"/>
        </w:rPr>
      </w:pPr>
      <w:r w:rsidRPr="00D45FE8">
        <w:rPr>
          <w:rFonts w:asciiTheme="minorEastAsia" w:hAnsiTheme="minorEastAsia" w:hint="eastAsia"/>
          <w:sz w:val="24"/>
          <w:szCs w:val="24"/>
        </w:rPr>
        <w:t xml:space="preserve">　　②耐震診断実施者に対する耐震化の促進</w:t>
      </w:r>
    </w:p>
    <w:p w:rsidR="00F1513F" w:rsidRPr="00D45FE8" w:rsidRDefault="00F1513F"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・耐震診断を実施する所有者に対し、診断完了時に意向を確認し、</w:t>
      </w:r>
      <w:r w:rsidR="00494A80" w:rsidRPr="00D45FE8">
        <w:rPr>
          <w:rFonts w:asciiTheme="minorEastAsia" w:hAnsiTheme="minorEastAsia" w:hint="eastAsia"/>
          <w:sz w:val="24"/>
          <w:szCs w:val="24"/>
        </w:rPr>
        <w:t>必要に応じて補助制度の説明を行う。</w:t>
      </w:r>
    </w:p>
    <w:p w:rsidR="00F1513F" w:rsidRPr="00D45FE8" w:rsidRDefault="00F1513F"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・耐震診断を実施後一定期間を経過しても耐震改修を実施していない所有者</w:t>
      </w:r>
      <w:r w:rsidR="00494A80" w:rsidRPr="00D45FE8">
        <w:rPr>
          <w:rFonts w:asciiTheme="minorEastAsia" w:hAnsiTheme="minorEastAsia" w:hint="eastAsia"/>
          <w:sz w:val="24"/>
          <w:szCs w:val="24"/>
        </w:rPr>
        <w:t>に</w:t>
      </w:r>
      <w:r w:rsidRPr="00D45FE8">
        <w:rPr>
          <w:rFonts w:asciiTheme="minorEastAsia" w:hAnsiTheme="minorEastAsia" w:hint="eastAsia"/>
          <w:sz w:val="24"/>
          <w:szCs w:val="24"/>
        </w:rPr>
        <w:t>対し、耐震改修</w:t>
      </w:r>
      <w:r w:rsidR="00494A80" w:rsidRPr="00D45FE8">
        <w:rPr>
          <w:rFonts w:asciiTheme="minorEastAsia" w:hAnsiTheme="minorEastAsia" w:hint="eastAsia"/>
          <w:sz w:val="24"/>
          <w:szCs w:val="24"/>
        </w:rPr>
        <w:t>等</w:t>
      </w:r>
      <w:r w:rsidRPr="00D45FE8">
        <w:rPr>
          <w:rFonts w:asciiTheme="minorEastAsia" w:hAnsiTheme="minorEastAsia" w:hint="eastAsia"/>
          <w:sz w:val="24"/>
          <w:szCs w:val="24"/>
        </w:rPr>
        <w:t>の意向を確認し、必要に応じて補助制度の説明を行う。</w:t>
      </w:r>
    </w:p>
    <w:p w:rsidR="00F1513F" w:rsidRPr="00D45FE8" w:rsidRDefault="00F1513F" w:rsidP="00F1513F">
      <w:pPr>
        <w:ind w:left="960" w:hangingChars="400" w:hanging="960"/>
        <w:rPr>
          <w:rFonts w:asciiTheme="minorEastAsia" w:hAnsiTheme="minorEastAsia"/>
          <w:sz w:val="24"/>
          <w:szCs w:val="24"/>
        </w:rPr>
      </w:pPr>
    </w:p>
    <w:p w:rsidR="00494A80" w:rsidRPr="00D45FE8" w:rsidRDefault="006F4293"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lastRenderedPageBreak/>
        <w:t xml:space="preserve">　　③改修事業者の技術向上等</w:t>
      </w:r>
    </w:p>
    <w:p w:rsidR="006F4293" w:rsidRPr="00D45FE8" w:rsidRDefault="006F4293"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・名古屋工業大学高度防災工学センターによる「安価な工法」の普及・啓発や、富山県とともに耐震診断・改修工事技術者向けに、技術力向上やコスト縮減のための研修を実施する。</w:t>
      </w:r>
    </w:p>
    <w:p w:rsidR="006F4293" w:rsidRPr="00D45FE8" w:rsidRDefault="006F4293" w:rsidP="00F1513F">
      <w:pPr>
        <w:ind w:left="960" w:hangingChars="400" w:hanging="960"/>
        <w:rPr>
          <w:rFonts w:asciiTheme="minorEastAsia" w:hAnsiTheme="minorEastAsia"/>
          <w:sz w:val="24"/>
          <w:szCs w:val="24"/>
        </w:rPr>
      </w:pPr>
    </w:p>
    <w:p w:rsidR="006F4293" w:rsidRPr="00D45FE8" w:rsidRDefault="006F4293"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④</w:t>
      </w:r>
      <w:r w:rsidR="005C1447" w:rsidRPr="00D45FE8">
        <w:rPr>
          <w:rFonts w:asciiTheme="minorEastAsia" w:hAnsiTheme="minorEastAsia" w:hint="eastAsia"/>
          <w:sz w:val="24"/>
          <w:szCs w:val="24"/>
        </w:rPr>
        <w:t>一般</w:t>
      </w:r>
      <w:r w:rsidR="00B13D34" w:rsidRPr="00D45FE8">
        <w:rPr>
          <w:rFonts w:asciiTheme="minorEastAsia" w:hAnsiTheme="minorEastAsia" w:hint="eastAsia"/>
          <w:sz w:val="24"/>
          <w:szCs w:val="24"/>
        </w:rPr>
        <w:t>町民</w:t>
      </w:r>
      <w:r w:rsidR="005C1447" w:rsidRPr="00D45FE8">
        <w:rPr>
          <w:rFonts w:asciiTheme="minorEastAsia" w:hAnsiTheme="minorEastAsia" w:hint="eastAsia"/>
          <w:sz w:val="24"/>
          <w:szCs w:val="24"/>
        </w:rPr>
        <w:t>への周知啓発</w:t>
      </w:r>
    </w:p>
    <w:p w:rsidR="005C1447" w:rsidRPr="00D45FE8" w:rsidRDefault="005C1447"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・町広報やホームページ等を活用し、耐震化の必要性や補助制度の周知を図る。</w:t>
      </w:r>
    </w:p>
    <w:p w:rsidR="005C1447" w:rsidRPr="00D45FE8" w:rsidRDefault="005C1447"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・庁舎や出先機関にリーフレットを設置し、耐震化の必要性や補助制度の周知を図る。</w:t>
      </w:r>
    </w:p>
    <w:p w:rsidR="005C1447" w:rsidRPr="00D45FE8" w:rsidRDefault="005C1447" w:rsidP="005C1447">
      <w:pPr>
        <w:ind w:left="960" w:hangingChars="400" w:hanging="960"/>
        <w:rPr>
          <w:rFonts w:asciiTheme="minorEastAsia" w:hAnsiTheme="minorEastAsia"/>
          <w:sz w:val="24"/>
          <w:szCs w:val="24"/>
        </w:rPr>
      </w:pPr>
    </w:p>
    <w:p w:rsidR="005C1447" w:rsidRPr="00D45FE8" w:rsidRDefault="005C1447" w:rsidP="005C1447">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w:t>
      </w:r>
      <w:r w:rsidR="003739A4" w:rsidRPr="00D45FE8">
        <w:rPr>
          <w:rFonts w:asciiTheme="minorEastAsia" w:hAnsiTheme="minorEastAsia" w:hint="eastAsia"/>
          <w:sz w:val="24"/>
          <w:szCs w:val="24"/>
          <w:bdr w:val="single" w:sz="4" w:space="0" w:color="auto"/>
        </w:rPr>
        <w:t>令和</w:t>
      </w:r>
      <w:r w:rsidR="00997A6B" w:rsidRPr="00D45FE8">
        <w:rPr>
          <w:rFonts w:asciiTheme="minorEastAsia" w:hAnsiTheme="minorEastAsia" w:hint="eastAsia"/>
          <w:sz w:val="24"/>
          <w:szCs w:val="24"/>
          <w:bdr w:val="single" w:sz="4" w:space="0" w:color="auto"/>
        </w:rPr>
        <w:t>４</w:t>
      </w:r>
      <w:r w:rsidRPr="00D45FE8">
        <w:rPr>
          <w:rFonts w:asciiTheme="minorEastAsia" w:hAnsiTheme="minorEastAsia" w:hint="eastAsia"/>
          <w:sz w:val="24"/>
          <w:szCs w:val="24"/>
          <w:bdr w:val="single" w:sz="4" w:space="0" w:color="auto"/>
        </w:rPr>
        <w:t>年度目標</w:t>
      </w:r>
    </w:p>
    <w:p w:rsidR="005C1447" w:rsidRPr="00D45FE8" w:rsidRDefault="005C1447" w:rsidP="005C1447">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・耐震診断実施件数：１０件</w:t>
      </w:r>
    </w:p>
    <w:p w:rsidR="005C1447" w:rsidRPr="00D45FE8" w:rsidRDefault="005C1447" w:rsidP="005C1447">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・耐震改修実施件数：　２件</w:t>
      </w:r>
    </w:p>
    <w:p w:rsidR="005C1447" w:rsidRPr="00D45FE8" w:rsidRDefault="005C1447" w:rsidP="005C1447">
      <w:pPr>
        <w:ind w:left="960" w:hangingChars="400" w:hanging="960"/>
        <w:rPr>
          <w:rFonts w:asciiTheme="minorEastAsia" w:hAnsiTheme="minorEastAsia"/>
          <w:sz w:val="24"/>
          <w:szCs w:val="24"/>
        </w:rPr>
      </w:pPr>
    </w:p>
    <w:p w:rsidR="005C1447" w:rsidRPr="00D45FE8" w:rsidRDefault="005C1447"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w:t>
      </w:r>
      <w:r w:rsidRPr="00D45FE8">
        <w:rPr>
          <w:rFonts w:asciiTheme="minorEastAsia" w:hAnsiTheme="minorEastAsia" w:hint="eastAsia"/>
          <w:sz w:val="24"/>
          <w:szCs w:val="24"/>
          <w:bdr w:val="single" w:sz="4" w:space="0" w:color="auto"/>
        </w:rPr>
        <w:t>前年</w:t>
      </w:r>
      <w:r w:rsidR="00247142" w:rsidRPr="00D45FE8">
        <w:rPr>
          <w:rFonts w:asciiTheme="minorEastAsia" w:hAnsiTheme="minorEastAsia" w:hint="eastAsia"/>
          <w:sz w:val="24"/>
          <w:szCs w:val="24"/>
          <w:bdr w:val="single" w:sz="4" w:space="0" w:color="auto"/>
        </w:rPr>
        <w:t>度</w:t>
      </w:r>
      <w:r w:rsidRPr="00D45FE8">
        <w:rPr>
          <w:rFonts w:asciiTheme="minorEastAsia" w:hAnsiTheme="minorEastAsia" w:hint="eastAsia"/>
          <w:sz w:val="24"/>
          <w:szCs w:val="24"/>
          <w:bdr w:val="single" w:sz="4" w:space="0" w:color="auto"/>
        </w:rPr>
        <w:t>までの実績</w:t>
      </w:r>
      <w:r w:rsidR="00247142" w:rsidRPr="00D45FE8">
        <w:rPr>
          <w:rFonts w:asciiTheme="minorEastAsia" w:hAnsiTheme="minorEastAsia" w:hint="eastAsia"/>
          <w:sz w:val="24"/>
          <w:szCs w:val="24"/>
        </w:rPr>
        <w:t xml:space="preserve">　　　　　　　　　　　　　　　　　　　※単位：棟</w:t>
      </w:r>
    </w:p>
    <w:tbl>
      <w:tblPr>
        <w:tblStyle w:val="a3"/>
        <w:tblW w:w="7797" w:type="dxa"/>
        <w:tblInd w:w="367" w:type="dxa"/>
        <w:tblLook w:val="04A0" w:firstRow="1" w:lastRow="0" w:firstColumn="1" w:lastColumn="0" w:noHBand="0" w:noVBand="1"/>
      </w:tblPr>
      <w:tblGrid>
        <w:gridCol w:w="762"/>
        <w:gridCol w:w="690"/>
        <w:gridCol w:w="708"/>
        <w:gridCol w:w="709"/>
        <w:gridCol w:w="709"/>
        <w:gridCol w:w="709"/>
        <w:gridCol w:w="708"/>
        <w:gridCol w:w="709"/>
        <w:gridCol w:w="709"/>
        <w:gridCol w:w="709"/>
        <w:gridCol w:w="675"/>
      </w:tblGrid>
      <w:tr w:rsidR="00D45FE8" w:rsidRPr="00D45FE8" w:rsidTr="003739A4">
        <w:tc>
          <w:tcPr>
            <w:tcW w:w="762"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年度</w:t>
            </w:r>
          </w:p>
        </w:tc>
        <w:tc>
          <w:tcPr>
            <w:tcW w:w="690"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H21</w:t>
            </w:r>
          </w:p>
        </w:tc>
        <w:tc>
          <w:tcPr>
            <w:tcW w:w="708"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H22</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H23</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H24</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H25</w:t>
            </w:r>
          </w:p>
        </w:tc>
        <w:tc>
          <w:tcPr>
            <w:tcW w:w="708"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H26</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H27</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H28</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H29</w:t>
            </w:r>
          </w:p>
        </w:tc>
        <w:tc>
          <w:tcPr>
            <w:tcW w:w="675"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H30</w:t>
            </w:r>
          </w:p>
        </w:tc>
      </w:tr>
      <w:tr w:rsidR="00D45FE8" w:rsidRPr="00D45FE8" w:rsidTr="003739A4">
        <w:tc>
          <w:tcPr>
            <w:tcW w:w="762"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診断</w:t>
            </w:r>
          </w:p>
        </w:tc>
        <w:tc>
          <w:tcPr>
            <w:tcW w:w="690"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1</w:t>
            </w:r>
          </w:p>
        </w:tc>
        <w:tc>
          <w:tcPr>
            <w:tcW w:w="708"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4</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12</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2</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3</w:t>
            </w:r>
          </w:p>
        </w:tc>
        <w:tc>
          <w:tcPr>
            <w:tcW w:w="708"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2</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3</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6</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3</w:t>
            </w:r>
          </w:p>
        </w:tc>
        <w:tc>
          <w:tcPr>
            <w:tcW w:w="675"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5</w:t>
            </w:r>
          </w:p>
        </w:tc>
      </w:tr>
      <w:tr w:rsidR="003739A4" w:rsidRPr="00D45FE8" w:rsidTr="003739A4">
        <w:tc>
          <w:tcPr>
            <w:tcW w:w="762"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改修</w:t>
            </w:r>
          </w:p>
        </w:tc>
        <w:tc>
          <w:tcPr>
            <w:tcW w:w="690"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1</w:t>
            </w:r>
          </w:p>
        </w:tc>
        <w:tc>
          <w:tcPr>
            <w:tcW w:w="708"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0</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0</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0</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0</w:t>
            </w:r>
          </w:p>
        </w:tc>
        <w:tc>
          <w:tcPr>
            <w:tcW w:w="708"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0</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1</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0</w:t>
            </w:r>
          </w:p>
        </w:tc>
        <w:tc>
          <w:tcPr>
            <w:tcW w:w="709"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0</w:t>
            </w:r>
          </w:p>
        </w:tc>
        <w:tc>
          <w:tcPr>
            <w:tcW w:w="675" w:type="dxa"/>
          </w:tcPr>
          <w:p w:rsidR="003739A4" w:rsidRPr="00D45FE8" w:rsidRDefault="003739A4" w:rsidP="0092667E">
            <w:pPr>
              <w:jc w:val="center"/>
              <w:rPr>
                <w:rFonts w:asciiTheme="minorEastAsia" w:hAnsiTheme="minorEastAsia"/>
                <w:sz w:val="24"/>
                <w:szCs w:val="24"/>
              </w:rPr>
            </w:pPr>
            <w:r w:rsidRPr="00D45FE8">
              <w:rPr>
                <w:rFonts w:asciiTheme="minorEastAsia" w:hAnsiTheme="minorEastAsia" w:hint="eastAsia"/>
                <w:sz w:val="24"/>
                <w:szCs w:val="24"/>
              </w:rPr>
              <w:t>1</w:t>
            </w:r>
          </w:p>
        </w:tc>
      </w:tr>
    </w:tbl>
    <w:p w:rsidR="005C1447" w:rsidRPr="00D45FE8" w:rsidRDefault="005C1447" w:rsidP="00F1513F">
      <w:pPr>
        <w:ind w:left="960" w:hangingChars="400" w:hanging="960"/>
        <w:rPr>
          <w:rFonts w:asciiTheme="minorEastAsia" w:hAnsiTheme="minorEastAsia"/>
          <w:sz w:val="24"/>
          <w:szCs w:val="24"/>
        </w:rPr>
      </w:pPr>
    </w:p>
    <w:tbl>
      <w:tblPr>
        <w:tblStyle w:val="a3"/>
        <w:tblW w:w="2832" w:type="dxa"/>
        <w:tblInd w:w="367" w:type="dxa"/>
        <w:tblLook w:val="04A0" w:firstRow="1" w:lastRow="0" w:firstColumn="1" w:lastColumn="0" w:noHBand="0" w:noVBand="1"/>
      </w:tblPr>
      <w:tblGrid>
        <w:gridCol w:w="762"/>
        <w:gridCol w:w="690"/>
        <w:gridCol w:w="690"/>
        <w:gridCol w:w="690"/>
      </w:tblGrid>
      <w:tr w:rsidR="00D45FE8" w:rsidRPr="00D45FE8" w:rsidTr="00997A6B">
        <w:tc>
          <w:tcPr>
            <w:tcW w:w="762"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年度</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R01</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R02</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R03</w:t>
            </w:r>
          </w:p>
        </w:tc>
      </w:tr>
      <w:tr w:rsidR="00D45FE8" w:rsidRPr="00D45FE8" w:rsidTr="00997A6B">
        <w:tc>
          <w:tcPr>
            <w:tcW w:w="762"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診断</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3</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3</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8</w:t>
            </w:r>
          </w:p>
        </w:tc>
      </w:tr>
      <w:tr w:rsidR="00997A6B" w:rsidRPr="00D45FE8" w:rsidTr="00997A6B">
        <w:tc>
          <w:tcPr>
            <w:tcW w:w="762"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改修</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1</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0</w:t>
            </w:r>
          </w:p>
        </w:tc>
        <w:tc>
          <w:tcPr>
            <w:tcW w:w="690" w:type="dxa"/>
          </w:tcPr>
          <w:p w:rsidR="00997A6B" w:rsidRPr="00D45FE8" w:rsidRDefault="00997A6B" w:rsidP="003739A4">
            <w:pPr>
              <w:jc w:val="center"/>
              <w:rPr>
                <w:rFonts w:asciiTheme="minorEastAsia" w:hAnsiTheme="minorEastAsia"/>
                <w:sz w:val="24"/>
                <w:szCs w:val="24"/>
              </w:rPr>
            </w:pPr>
            <w:r w:rsidRPr="00D45FE8">
              <w:rPr>
                <w:rFonts w:asciiTheme="minorEastAsia" w:hAnsiTheme="minorEastAsia" w:hint="eastAsia"/>
                <w:sz w:val="24"/>
                <w:szCs w:val="24"/>
              </w:rPr>
              <w:t>2</w:t>
            </w:r>
          </w:p>
        </w:tc>
      </w:tr>
    </w:tbl>
    <w:p w:rsidR="003739A4" w:rsidRPr="00D45FE8" w:rsidRDefault="003739A4" w:rsidP="00F1513F">
      <w:pPr>
        <w:ind w:left="960" w:hangingChars="400" w:hanging="960"/>
        <w:rPr>
          <w:rFonts w:asciiTheme="minorEastAsia" w:hAnsiTheme="minorEastAsia"/>
          <w:sz w:val="24"/>
          <w:szCs w:val="24"/>
        </w:rPr>
      </w:pPr>
    </w:p>
    <w:p w:rsidR="00646EAC" w:rsidRPr="00D45FE8" w:rsidRDefault="00646EAC" w:rsidP="00646EAC">
      <w:pPr>
        <w:rPr>
          <w:rFonts w:asciiTheme="minorEastAsia" w:hAnsiTheme="minorEastAsia"/>
          <w:sz w:val="24"/>
          <w:szCs w:val="24"/>
        </w:rPr>
      </w:pPr>
      <w:r w:rsidRPr="00D45FE8">
        <w:rPr>
          <w:rFonts w:asciiTheme="minorEastAsia" w:hAnsiTheme="minorEastAsia" w:hint="eastAsia"/>
          <w:sz w:val="24"/>
          <w:szCs w:val="24"/>
          <w:shd w:val="pct15" w:color="auto" w:fill="FFFFFF"/>
        </w:rPr>
        <w:t xml:space="preserve">５　自己評価　　　　　　　　　　　　　　　　　　　　</w:t>
      </w:r>
      <w:r w:rsidR="00CF6999" w:rsidRPr="00D45FE8">
        <w:rPr>
          <w:rFonts w:asciiTheme="minorEastAsia" w:hAnsiTheme="minorEastAsia" w:hint="eastAsia"/>
          <w:sz w:val="24"/>
          <w:szCs w:val="24"/>
          <w:shd w:val="pct15" w:color="auto" w:fill="FFFFFF"/>
        </w:rPr>
        <w:t xml:space="preserve">　</w:t>
      </w:r>
      <w:r w:rsidRPr="00D45FE8">
        <w:rPr>
          <w:rFonts w:asciiTheme="minorEastAsia" w:hAnsiTheme="minorEastAsia" w:hint="eastAsia"/>
          <w:sz w:val="24"/>
          <w:szCs w:val="24"/>
          <w:shd w:val="pct15" w:color="auto" w:fill="FFFFFF"/>
        </w:rPr>
        <w:t xml:space="preserve">　　　　　　　　　</w:t>
      </w:r>
    </w:p>
    <w:p w:rsidR="005C1447" w:rsidRPr="00D45FE8" w:rsidRDefault="00B95019" w:rsidP="00B95019">
      <w:pPr>
        <w:ind w:left="960" w:hanging="960"/>
        <w:rPr>
          <w:rFonts w:asciiTheme="minorEastAsia" w:hAnsiTheme="minorEastAsia"/>
          <w:sz w:val="24"/>
          <w:szCs w:val="24"/>
        </w:rPr>
      </w:pPr>
      <w:r w:rsidRPr="00D45FE8">
        <w:rPr>
          <w:rFonts w:asciiTheme="minorEastAsia" w:hAnsiTheme="minorEastAsia" w:hint="eastAsia"/>
          <w:sz w:val="24"/>
          <w:szCs w:val="24"/>
        </w:rPr>
        <w:t xml:space="preserve">　　①</w:t>
      </w:r>
      <w:r w:rsidR="00646EAC" w:rsidRPr="00D45FE8">
        <w:rPr>
          <w:rFonts w:asciiTheme="minorEastAsia" w:hAnsiTheme="minorEastAsia" w:hint="eastAsia"/>
          <w:sz w:val="24"/>
          <w:szCs w:val="24"/>
        </w:rPr>
        <w:t>前年度取組実績</w:t>
      </w:r>
    </w:p>
    <w:p w:rsidR="00B95019" w:rsidRPr="00D45FE8" w:rsidRDefault="003739A4" w:rsidP="00B95019">
      <w:pPr>
        <w:ind w:leftChars="300" w:left="870" w:hangingChars="100" w:hanging="240"/>
        <w:rPr>
          <w:rFonts w:asciiTheme="minorEastAsia" w:hAnsiTheme="minorEastAsia"/>
          <w:sz w:val="24"/>
          <w:szCs w:val="24"/>
        </w:rPr>
      </w:pPr>
      <w:r w:rsidRPr="00D45FE8">
        <w:rPr>
          <w:rFonts w:asciiTheme="minorEastAsia" w:hAnsiTheme="minorEastAsia" w:hint="eastAsia"/>
          <w:sz w:val="24"/>
          <w:szCs w:val="24"/>
        </w:rPr>
        <w:t>・令和</w:t>
      </w:r>
      <w:r w:rsidR="00E73034" w:rsidRPr="00D45FE8">
        <w:rPr>
          <w:rFonts w:asciiTheme="minorEastAsia" w:hAnsiTheme="minorEastAsia" w:hint="eastAsia"/>
          <w:sz w:val="24"/>
          <w:szCs w:val="24"/>
        </w:rPr>
        <w:t>４</w:t>
      </w:r>
      <w:r w:rsidR="00B95019" w:rsidRPr="00D45FE8">
        <w:rPr>
          <w:rFonts w:asciiTheme="minorEastAsia" w:hAnsiTheme="minorEastAsia" w:hint="eastAsia"/>
          <w:sz w:val="24"/>
          <w:szCs w:val="24"/>
        </w:rPr>
        <w:t>年３月、旧耐震基準の住宅所有者</w:t>
      </w:r>
      <w:r w:rsidR="00F07B2D" w:rsidRPr="00D45FE8">
        <w:rPr>
          <w:rFonts w:asciiTheme="minorEastAsia" w:hAnsiTheme="minorEastAsia" w:hint="eastAsia"/>
          <w:sz w:val="24"/>
          <w:szCs w:val="24"/>
        </w:rPr>
        <w:t>（</w:t>
      </w:r>
      <w:r w:rsidR="00E73034" w:rsidRPr="00D45FE8">
        <w:rPr>
          <w:rFonts w:asciiTheme="minorEastAsia" w:hAnsiTheme="minorEastAsia" w:hint="eastAsia"/>
          <w:sz w:val="24"/>
          <w:szCs w:val="24"/>
        </w:rPr>
        <w:t>五百石、釜ヶ渕、東谷</w:t>
      </w:r>
      <w:r w:rsidR="00F07B2D" w:rsidRPr="00D45FE8">
        <w:rPr>
          <w:rFonts w:asciiTheme="minorEastAsia" w:hAnsiTheme="minorEastAsia" w:hint="eastAsia"/>
          <w:sz w:val="24"/>
          <w:szCs w:val="24"/>
        </w:rPr>
        <w:t>地区）を対象に、ダイレクトメールを送付。</w:t>
      </w:r>
    </w:p>
    <w:p w:rsidR="00CF6999" w:rsidRPr="00D45FE8" w:rsidRDefault="00CF6999" w:rsidP="00F1513F">
      <w:pPr>
        <w:ind w:left="960" w:hangingChars="400" w:hanging="960"/>
        <w:rPr>
          <w:rFonts w:asciiTheme="minorEastAsia" w:hAnsiTheme="minorEastAsia"/>
          <w:sz w:val="24"/>
          <w:szCs w:val="24"/>
        </w:rPr>
      </w:pPr>
      <w:bookmarkStart w:id="0" w:name="_GoBack"/>
      <w:bookmarkEnd w:id="0"/>
    </w:p>
    <w:p w:rsidR="005C1447" w:rsidRPr="00D45FE8" w:rsidRDefault="00646EAC"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w:t>
      </w:r>
      <w:r w:rsidR="00B95019" w:rsidRPr="00D45FE8">
        <w:rPr>
          <w:rFonts w:asciiTheme="minorEastAsia" w:hAnsiTheme="minorEastAsia" w:hint="eastAsia"/>
          <w:sz w:val="24"/>
          <w:szCs w:val="24"/>
        </w:rPr>
        <w:t xml:space="preserve">　</w:t>
      </w:r>
      <w:r w:rsidRPr="00D45FE8">
        <w:rPr>
          <w:rFonts w:asciiTheme="minorEastAsia" w:hAnsiTheme="minorEastAsia" w:hint="eastAsia"/>
          <w:sz w:val="24"/>
          <w:szCs w:val="24"/>
        </w:rPr>
        <w:t>②前年度の課題</w:t>
      </w:r>
    </w:p>
    <w:p w:rsidR="00F07B2D" w:rsidRPr="00D45FE8" w:rsidRDefault="00F07B2D" w:rsidP="00F07B2D">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・耐震化事業に対する体制の人員不足。</w:t>
      </w:r>
    </w:p>
    <w:p w:rsidR="00CF6999" w:rsidRPr="00D45FE8" w:rsidRDefault="00CF6999" w:rsidP="00F1513F">
      <w:pPr>
        <w:ind w:left="960" w:hangingChars="400" w:hanging="960"/>
        <w:rPr>
          <w:rFonts w:asciiTheme="minorEastAsia" w:hAnsiTheme="minorEastAsia"/>
          <w:sz w:val="24"/>
          <w:szCs w:val="24"/>
        </w:rPr>
      </w:pPr>
    </w:p>
    <w:p w:rsidR="005C1447" w:rsidRPr="00D45FE8" w:rsidRDefault="00646EAC"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③改善策</w:t>
      </w:r>
    </w:p>
    <w:p w:rsidR="00646EAC" w:rsidRPr="00D45FE8" w:rsidRDefault="00F07B2D" w:rsidP="00F1513F">
      <w:pPr>
        <w:ind w:left="960" w:hangingChars="400" w:hanging="960"/>
        <w:rPr>
          <w:rFonts w:asciiTheme="minorEastAsia" w:hAnsiTheme="minorEastAsia"/>
          <w:sz w:val="24"/>
          <w:szCs w:val="24"/>
        </w:rPr>
      </w:pPr>
      <w:r w:rsidRPr="00D45FE8">
        <w:rPr>
          <w:rFonts w:asciiTheme="minorEastAsia" w:hAnsiTheme="minorEastAsia" w:hint="eastAsia"/>
          <w:sz w:val="24"/>
          <w:szCs w:val="24"/>
        </w:rPr>
        <w:t xml:space="preserve">　　　・耐震化事業に対し、町民の相談や事業の確認等が出来る体制を確立。</w:t>
      </w:r>
    </w:p>
    <w:sectPr w:rsidR="00646EAC" w:rsidRPr="00D45FE8" w:rsidSect="00CF6999">
      <w:footerReference w:type="default" r:id="rId8"/>
      <w:pgSz w:w="11906" w:h="16838" w:code="9"/>
      <w:pgMar w:top="1701" w:right="1701" w:bottom="1418" w:left="1701" w:header="851" w:footer="680"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E2" w:rsidRDefault="000F35E2" w:rsidP="00646EAC">
      <w:r>
        <w:separator/>
      </w:r>
    </w:p>
  </w:endnote>
  <w:endnote w:type="continuationSeparator" w:id="0">
    <w:p w:rsidR="000F35E2" w:rsidRDefault="000F35E2" w:rsidP="0064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377457"/>
      <w:docPartObj>
        <w:docPartGallery w:val="Page Numbers (Bottom of Page)"/>
        <w:docPartUnique/>
      </w:docPartObj>
    </w:sdtPr>
    <w:sdtEndPr>
      <w:rPr>
        <w:rFonts w:asciiTheme="majorEastAsia" w:eastAsiaTheme="majorEastAsia" w:hAnsiTheme="majorEastAsia"/>
      </w:rPr>
    </w:sdtEndPr>
    <w:sdtContent>
      <w:p w:rsidR="00646EAC" w:rsidRPr="00646EAC" w:rsidRDefault="00646EAC" w:rsidP="00646EAC">
        <w:pPr>
          <w:pStyle w:val="a6"/>
          <w:jc w:val="center"/>
          <w:rPr>
            <w:rFonts w:asciiTheme="majorEastAsia" w:eastAsiaTheme="majorEastAsia" w:hAnsiTheme="majorEastAsia"/>
          </w:rPr>
        </w:pPr>
        <w:r w:rsidRPr="00646EAC">
          <w:rPr>
            <w:rFonts w:asciiTheme="majorEastAsia" w:eastAsiaTheme="majorEastAsia" w:hAnsiTheme="majorEastAsia"/>
          </w:rPr>
          <w:fldChar w:fldCharType="begin"/>
        </w:r>
        <w:r w:rsidRPr="00646EAC">
          <w:rPr>
            <w:rFonts w:asciiTheme="majorEastAsia" w:eastAsiaTheme="majorEastAsia" w:hAnsiTheme="majorEastAsia"/>
          </w:rPr>
          <w:instrText>PAGE   \* MERGEFORMAT</w:instrText>
        </w:r>
        <w:r w:rsidRPr="00646EAC">
          <w:rPr>
            <w:rFonts w:asciiTheme="majorEastAsia" w:eastAsiaTheme="majorEastAsia" w:hAnsiTheme="majorEastAsia"/>
          </w:rPr>
          <w:fldChar w:fldCharType="separate"/>
        </w:r>
        <w:r w:rsidR="00D45FE8" w:rsidRPr="00D45FE8">
          <w:rPr>
            <w:rFonts w:asciiTheme="majorEastAsia" w:eastAsiaTheme="majorEastAsia" w:hAnsiTheme="majorEastAsia"/>
            <w:noProof/>
            <w:lang w:val="ja-JP"/>
          </w:rPr>
          <w:t>2</w:t>
        </w:r>
        <w:r w:rsidRPr="00646EA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E2" w:rsidRDefault="000F35E2" w:rsidP="00646EAC">
      <w:r>
        <w:separator/>
      </w:r>
    </w:p>
  </w:footnote>
  <w:footnote w:type="continuationSeparator" w:id="0">
    <w:p w:rsidR="000F35E2" w:rsidRDefault="000F35E2" w:rsidP="0064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4B0"/>
    <w:multiLevelType w:val="hybridMultilevel"/>
    <w:tmpl w:val="EDB82DEC"/>
    <w:lvl w:ilvl="0" w:tplc="F92A74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39F6173"/>
    <w:multiLevelType w:val="hybridMultilevel"/>
    <w:tmpl w:val="84D2CCE0"/>
    <w:lvl w:ilvl="0" w:tplc="56DEE6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955754A"/>
    <w:multiLevelType w:val="hybridMultilevel"/>
    <w:tmpl w:val="F640B2EA"/>
    <w:lvl w:ilvl="0" w:tplc="DFFA1A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19"/>
    <w:rsid w:val="000F35E2"/>
    <w:rsid w:val="00216686"/>
    <w:rsid w:val="00247142"/>
    <w:rsid w:val="003739A4"/>
    <w:rsid w:val="0037681F"/>
    <w:rsid w:val="003F6C32"/>
    <w:rsid w:val="00494A80"/>
    <w:rsid w:val="005B1C19"/>
    <w:rsid w:val="005B3A5B"/>
    <w:rsid w:val="005B78C9"/>
    <w:rsid w:val="005C1447"/>
    <w:rsid w:val="00602C2B"/>
    <w:rsid w:val="006126B7"/>
    <w:rsid w:val="00635CBC"/>
    <w:rsid w:val="00646EAC"/>
    <w:rsid w:val="006B751E"/>
    <w:rsid w:val="006F4293"/>
    <w:rsid w:val="008A57B6"/>
    <w:rsid w:val="0092667E"/>
    <w:rsid w:val="00934B1D"/>
    <w:rsid w:val="00997A6B"/>
    <w:rsid w:val="009B604E"/>
    <w:rsid w:val="009F38CC"/>
    <w:rsid w:val="00A43038"/>
    <w:rsid w:val="00B13D34"/>
    <w:rsid w:val="00B35D21"/>
    <w:rsid w:val="00B95019"/>
    <w:rsid w:val="00CC3C79"/>
    <w:rsid w:val="00CF6999"/>
    <w:rsid w:val="00D058BD"/>
    <w:rsid w:val="00D45FE8"/>
    <w:rsid w:val="00E73034"/>
    <w:rsid w:val="00F07B2D"/>
    <w:rsid w:val="00F1513F"/>
    <w:rsid w:val="00F71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28AC8E8-0790-42B1-B45F-56E8FE60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EAC"/>
    <w:pPr>
      <w:tabs>
        <w:tab w:val="center" w:pos="4252"/>
        <w:tab w:val="right" w:pos="8504"/>
      </w:tabs>
      <w:snapToGrid w:val="0"/>
    </w:pPr>
  </w:style>
  <w:style w:type="character" w:customStyle="1" w:styleId="a5">
    <w:name w:val="ヘッダー (文字)"/>
    <w:basedOn w:val="a0"/>
    <w:link w:val="a4"/>
    <w:uiPriority w:val="99"/>
    <w:rsid w:val="00646EAC"/>
  </w:style>
  <w:style w:type="paragraph" w:styleId="a6">
    <w:name w:val="footer"/>
    <w:basedOn w:val="a"/>
    <w:link w:val="a7"/>
    <w:uiPriority w:val="99"/>
    <w:unhideWhenUsed/>
    <w:rsid w:val="00646EAC"/>
    <w:pPr>
      <w:tabs>
        <w:tab w:val="center" w:pos="4252"/>
        <w:tab w:val="right" w:pos="8504"/>
      </w:tabs>
      <w:snapToGrid w:val="0"/>
    </w:pPr>
  </w:style>
  <w:style w:type="character" w:customStyle="1" w:styleId="a7">
    <w:name w:val="フッター (文字)"/>
    <w:basedOn w:val="a0"/>
    <w:link w:val="a6"/>
    <w:uiPriority w:val="99"/>
    <w:rsid w:val="00646EAC"/>
  </w:style>
  <w:style w:type="paragraph" w:styleId="a8">
    <w:name w:val="List Paragraph"/>
    <w:basedOn w:val="a"/>
    <w:uiPriority w:val="34"/>
    <w:qFormat/>
    <w:rsid w:val="00B950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78A9-5239-426D-925B-A9E40C71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宮越　貴浩</cp:lastModifiedBy>
  <cp:revision>13</cp:revision>
  <cp:lastPrinted>2019-03-28T07:27:00Z</cp:lastPrinted>
  <dcterms:created xsi:type="dcterms:W3CDTF">2020-03-25T09:06:00Z</dcterms:created>
  <dcterms:modified xsi:type="dcterms:W3CDTF">2022-09-07T07:15:00Z</dcterms:modified>
</cp:coreProperties>
</file>